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BE18" w14:textId="18B19471" w:rsidR="009129EF" w:rsidRPr="009129EF" w:rsidRDefault="00245AF7" w:rsidP="009129EF">
      <w:pPr>
        <w:pStyle w:val="Standard"/>
        <w:rPr>
          <w:rFonts w:ascii="Arial" w:hAnsi="Arial" w:cs="Arial"/>
          <w:b/>
          <w:u w:val="single"/>
        </w:rPr>
      </w:pPr>
      <w:r>
        <w:rPr>
          <w:rFonts w:ascii="Arial" w:hAnsi="Arial" w:cs="Arial"/>
          <w:b/>
          <w:u w:val="single"/>
        </w:rPr>
        <w:t>(</w:t>
      </w:r>
      <w:r w:rsidR="009129EF" w:rsidRPr="009129EF">
        <w:rPr>
          <w:rFonts w:ascii="Arial" w:hAnsi="Arial" w:cs="Arial"/>
          <w:b/>
          <w:u w:val="single"/>
        </w:rPr>
        <w:t>Example</w:t>
      </w:r>
      <w:r>
        <w:rPr>
          <w:rFonts w:ascii="Arial" w:hAnsi="Arial" w:cs="Arial"/>
          <w:b/>
          <w:u w:val="single"/>
        </w:rPr>
        <w:t>)</w:t>
      </w:r>
      <w:r w:rsidR="009129EF" w:rsidRPr="009129EF">
        <w:rPr>
          <w:rFonts w:ascii="Arial" w:hAnsi="Arial" w:cs="Arial"/>
          <w:b/>
          <w:u w:val="single"/>
        </w:rPr>
        <w:t xml:space="preserve"> </w:t>
      </w:r>
      <w:r w:rsidR="005862B5">
        <w:rPr>
          <w:rFonts w:ascii="Arial" w:hAnsi="Arial" w:cs="Arial"/>
          <w:b/>
          <w:u w:val="single"/>
        </w:rPr>
        <w:t>M</w:t>
      </w:r>
      <w:r w:rsidR="009129EF" w:rsidRPr="009129EF">
        <w:rPr>
          <w:rFonts w:ascii="Arial" w:hAnsi="Arial" w:cs="Arial"/>
          <w:b/>
          <w:u w:val="single"/>
        </w:rPr>
        <w:t xml:space="preserve">inute </w:t>
      </w:r>
      <w:r w:rsidR="005862B5">
        <w:rPr>
          <w:rFonts w:ascii="Arial" w:hAnsi="Arial" w:cs="Arial"/>
          <w:b/>
          <w:u w:val="single"/>
        </w:rPr>
        <w:t>T</w:t>
      </w:r>
      <w:r w:rsidR="009129EF" w:rsidRPr="009129EF">
        <w:rPr>
          <w:rFonts w:ascii="Arial" w:hAnsi="Arial" w:cs="Arial"/>
          <w:b/>
          <w:u w:val="single"/>
        </w:rPr>
        <w:t xml:space="preserve">emplate 3: RESIDENTIAL PROPERTY </w:t>
      </w:r>
    </w:p>
    <w:p w14:paraId="0FD05654" w14:textId="77777777" w:rsidR="009129EF" w:rsidRPr="009129EF" w:rsidRDefault="009129EF" w:rsidP="009129EF">
      <w:pPr>
        <w:pStyle w:val="Standard"/>
        <w:rPr>
          <w:rFonts w:ascii="Arial" w:hAnsi="Arial" w:cs="Arial"/>
          <w:b/>
        </w:rPr>
      </w:pPr>
    </w:p>
    <w:p w14:paraId="056EE928" w14:textId="3C404DAC" w:rsidR="009129EF" w:rsidRPr="009129EF" w:rsidRDefault="009129EF" w:rsidP="009129EF">
      <w:pPr>
        <w:pStyle w:val="Standard"/>
        <w:rPr>
          <w:rFonts w:ascii="Arial" w:hAnsi="Arial" w:cs="Arial"/>
          <w:b/>
        </w:rPr>
      </w:pPr>
      <w:r w:rsidRPr="009129EF">
        <w:rPr>
          <w:rFonts w:ascii="Arial" w:hAnsi="Arial" w:cs="Arial"/>
          <w:b/>
        </w:rPr>
        <w:t>Trustees support the valuation provided by the valuer/real estate agent/online valuation platform (</w:t>
      </w:r>
      <w:r w:rsidRPr="009129EF">
        <w:rPr>
          <w:rFonts w:ascii="Arial" w:hAnsi="Arial" w:cs="Arial"/>
          <w:b/>
          <w:bCs/>
        </w:rPr>
        <w:t>within 6 months of 30/06/20CY)</w:t>
      </w:r>
      <w:r w:rsidRPr="009129EF">
        <w:rPr>
          <w:rFonts w:ascii="Arial" w:hAnsi="Arial" w:cs="Arial"/>
          <w:b/>
        </w:rPr>
        <w:t xml:space="preserve"> with the addition of supportable data. </w:t>
      </w:r>
    </w:p>
    <w:p w14:paraId="773B1D51" w14:textId="77777777" w:rsidR="009129EF" w:rsidRPr="009129EF" w:rsidRDefault="009129EF" w:rsidP="009129EF">
      <w:pPr>
        <w:pStyle w:val="Standard"/>
        <w:rPr>
          <w:rFonts w:ascii="Arial" w:hAnsi="Arial" w:cs="Arial"/>
          <w:b/>
        </w:rPr>
      </w:pPr>
    </w:p>
    <w:p w14:paraId="0AF35C08" w14:textId="6F1CCC7A" w:rsidR="009129EF" w:rsidRPr="009129EF" w:rsidRDefault="009129EF" w:rsidP="009129EF">
      <w:pPr>
        <w:pStyle w:val="Standard"/>
        <w:rPr>
          <w:rFonts w:ascii="Arial" w:hAnsi="Arial" w:cs="Arial"/>
          <w:b/>
        </w:rPr>
      </w:pPr>
      <w:r w:rsidRPr="009129EF">
        <w:rPr>
          <w:rFonts w:ascii="Arial" w:hAnsi="Arial" w:cs="Arial"/>
          <w:b/>
        </w:rPr>
        <w:t>Valuation information does not describe property characteristics, or narrow RP Data report (range too wide (low confidence level) or trustee valuation</w:t>
      </w:r>
      <w:r w:rsidR="005862B5">
        <w:rPr>
          <w:rFonts w:ascii="Arial" w:hAnsi="Arial" w:cs="Arial"/>
          <w:b/>
        </w:rPr>
        <w:t xml:space="preserve">. </w:t>
      </w:r>
    </w:p>
    <w:p w14:paraId="351E50BC" w14:textId="77777777" w:rsidR="009129EF" w:rsidRPr="009129EF" w:rsidRDefault="009129EF" w:rsidP="009129EF">
      <w:pPr>
        <w:pStyle w:val="Standard"/>
        <w:rPr>
          <w:rFonts w:ascii="Arial" w:hAnsi="Arial" w:cs="Arial"/>
          <w:b/>
          <w:bCs/>
        </w:rPr>
      </w:pPr>
    </w:p>
    <w:p w14:paraId="1A5BD46E" w14:textId="77777777" w:rsidR="009129EF" w:rsidRPr="009129EF" w:rsidRDefault="009129EF" w:rsidP="009129EF">
      <w:pPr>
        <w:pStyle w:val="Standard"/>
        <w:rPr>
          <w:rFonts w:ascii="Arial" w:hAnsi="Arial" w:cs="Arial"/>
          <w:b/>
          <w:bCs/>
        </w:rPr>
      </w:pPr>
    </w:p>
    <w:p w14:paraId="670C0E1E" w14:textId="77777777" w:rsidR="009129EF" w:rsidRPr="009129EF" w:rsidRDefault="009129EF" w:rsidP="009129EF">
      <w:pPr>
        <w:pStyle w:val="Textbody"/>
        <w:spacing w:after="0" w:line="240" w:lineRule="auto"/>
        <w:rPr>
          <w:rFonts w:ascii="Arial" w:hAnsi="Arial" w:cs="Arial"/>
          <w:lang w:val="en-AU"/>
        </w:rPr>
      </w:pPr>
      <w:r w:rsidRPr="009129EF">
        <w:rPr>
          <w:rFonts w:ascii="Arial" w:hAnsi="Arial" w:cs="Arial"/>
          <w:lang w:val="en-AU"/>
        </w:rPr>
        <w:t xml:space="preserve">The Trustees confirm that the market value of the property as listed below and included in the financial statements as </w:t>
      </w:r>
      <w:proofErr w:type="gramStart"/>
      <w:r w:rsidRPr="009129EF">
        <w:rPr>
          <w:rFonts w:ascii="Arial" w:hAnsi="Arial" w:cs="Arial"/>
          <w:lang w:val="en-AU"/>
        </w:rPr>
        <w:t>at</w:t>
      </w:r>
      <w:proofErr w:type="gramEnd"/>
      <w:r w:rsidRPr="009129EF">
        <w:rPr>
          <w:rFonts w:ascii="Arial" w:hAnsi="Arial" w:cs="Arial"/>
          <w:lang w:val="en-AU"/>
        </w:rPr>
        <w:t xml:space="preserve"> 30 June 20XX, is based on objective and supportable data as required by Regulation 8.02B of SISR.   </w:t>
      </w:r>
    </w:p>
    <w:p w14:paraId="54867C39" w14:textId="77777777" w:rsidR="009129EF" w:rsidRPr="009129EF" w:rsidRDefault="009129EF" w:rsidP="009129EF">
      <w:pPr>
        <w:pStyle w:val="Textbody"/>
        <w:spacing w:after="0" w:line="240" w:lineRule="auto"/>
        <w:rPr>
          <w:rFonts w:ascii="Arial" w:hAnsi="Arial" w:cs="Arial"/>
        </w:rPr>
      </w:pPr>
    </w:p>
    <w:p w14:paraId="4658830E" w14:textId="77777777" w:rsidR="009129EF" w:rsidRPr="009129EF" w:rsidRDefault="009129EF" w:rsidP="009129EF">
      <w:pPr>
        <w:pStyle w:val="Textbody"/>
        <w:spacing w:after="0" w:line="240" w:lineRule="auto"/>
        <w:rPr>
          <w:rFonts w:ascii="Arial" w:hAnsi="Arial" w:cs="Arial"/>
          <w:lang w:val="en-AU"/>
        </w:rPr>
      </w:pPr>
      <w:r w:rsidRPr="009129EF">
        <w:rPr>
          <w:rFonts w:ascii="Arial" w:hAnsi="Arial" w:cs="Arial"/>
          <w:b/>
          <w:bCs/>
          <w:lang w:val="en-AU"/>
        </w:rPr>
        <w:t xml:space="preserve">Property Address: </w:t>
      </w:r>
      <w:r w:rsidRPr="009129EF">
        <w:rPr>
          <w:rFonts w:ascii="Arial" w:hAnsi="Arial" w:cs="Arial"/>
          <w:lang w:val="en-AU"/>
        </w:rPr>
        <w:t>XXXXXX</w:t>
      </w:r>
    </w:p>
    <w:p w14:paraId="4CA87C96" w14:textId="77777777" w:rsidR="009129EF" w:rsidRPr="009129EF" w:rsidRDefault="009129EF" w:rsidP="009129EF">
      <w:pPr>
        <w:pStyle w:val="Textbody"/>
        <w:spacing w:after="0" w:line="240" w:lineRule="auto"/>
        <w:rPr>
          <w:rFonts w:ascii="Arial" w:hAnsi="Arial" w:cs="Arial"/>
          <w:lang w:val="en-AU"/>
        </w:rPr>
      </w:pPr>
    </w:p>
    <w:p w14:paraId="76C071C9" w14:textId="77777777" w:rsidR="009129EF" w:rsidRPr="009129EF" w:rsidRDefault="009129EF" w:rsidP="009129EF">
      <w:pPr>
        <w:pStyle w:val="Textbody"/>
        <w:spacing w:after="0" w:line="240" w:lineRule="auto"/>
        <w:rPr>
          <w:rFonts w:ascii="Arial" w:hAnsi="Arial" w:cs="Arial"/>
          <w:lang w:val="en-AU"/>
        </w:rPr>
      </w:pPr>
      <w:r w:rsidRPr="009129EF">
        <w:rPr>
          <w:rFonts w:ascii="Arial" w:hAnsi="Arial" w:cs="Arial"/>
          <w:b/>
          <w:lang w:val="en-AU"/>
        </w:rPr>
        <w:t xml:space="preserve">Characteristics of the Fund’s property: </w:t>
      </w:r>
      <w:r w:rsidRPr="009129EF">
        <w:rPr>
          <w:rFonts w:ascii="Arial" w:hAnsi="Arial" w:cs="Arial"/>
          <w:lang w:val="en-AU"/>
        </w:rPr>
        <w:t>[land size, building size, number of bedrooms, number of bathrooms, number of car parks, the year the house was built &amp; etc.] or provide (link to online property website reference) or refer to [RP data report/Price Finder report/valuation report dated XX/XX/20XX]</w:t>
      </w:r>
    </w:p>
    <w:p w14:paraId="4FDA306B" w14:textId="77777777" w:rsidR="009129EF" w:rsidRPr="009129EF" w:rsidRDefault="009129EF" w:rsidP="009129EF">
      <w:pPr>
        <w:pStyle w:val="Textbody"/>
        <w:spacing w:after="0" w:line="240" w:lineRule="auto"/>
        <w:rPr>
          <w:rFonts w:ascii="Arial" w:hAnsi="Arial" w:cs="Arial"/>
          <w:lang w:val="en-AU"/>
        </w:rPr>
      </w:pPr>
    </w:p>
    <w:p w14:paraId="00805137" w14:textId="77777777" w:rsidR="009129EF" w:rsidRPr="009129EF" w:rsidRDefault="009129EF" w:rsidP="009129EF">
      <w:pPr>
        <w:pStyle w:val="Textbody"/>
        <w:spacing w:after="0" w:line="240" w:lineRule="auto"/>
        <w:rPr>
          <w:rFonts w:ascii="Arial" w:hAnsi="Arial" w:cs="Arial"/>
          <w:b/>
          <w:bCs/>
          <w:lang w:val="en-AU"/>
        </w:rPr>
      </w:pPr>
      <w:r w:rsidRPr="009129EF">
        <w:rPr>
          <w:rFonts w:ascii="Arial" w:hAnsi="Arial" w:cs="Arial"/>
          <w:b/>
          <w:bCs/>
          <w:lang w:val="en-AU"/>
        </w:rPr>
        <w:t xml:space="preserve">Market value: </w:t>
      </w:r>
      <w:r w:rsidRPr="009129EF">
        <w:rPr>
          <w:rFonts w:ascii="Arial" w:hAnsi="Arial" w:cs="Arial"/>
          <w:lang w:val="en-AU"/>
        </w:rPr>
        <w:t>$XXXXXX</w:t>
      </w:r>
    </w:p>
    <w:p w14:paraId="55B86460" w14:textId="77777777" w:rsidR="009129EF" w:rsidRPr="009129EF" w:rsidRDefault="009129EF" w:rsidP="009129EF">
      <w:pPr>
        <w:pStyle w:val="Textbody"/>
        <w:spacing w:after="0" w:line="240" w:lineRule="auto"/>
        <w:rPr>
          <w:rFonts w:ascii="Arial" w:hAnsi="Arial" w:cs="Arial"/>
          <w:lang w:val="en-AU"/>
        </w:rPr>
      </w:pPr>
    </w:p>
    <w:p w14:paraId="1DEF95F6" w14:textId="77777777" w:rsidR="009129EF" w:rsidRPr="009129EF" w:rsidRDefault="009129EF" w:rsidP="009129EF">
      <w:pPr>
        <w:pStyle w:val="Textbody"/>
        <w:spacing w:after="0" w:line="240" w:lineRule="auto"/>
        <w:rPr>
          <w:rFonts w:ascii="Arial" w:hAnsi="Arial" w:cs="Arial"/>
          <w:lang w:val="en-AU"/>
        </w:rPr>
      </w:pPr>
      <w:r w:rsidRPr="009129EF">
        <w:rPr>
          <w:rFonts w:ascii="Arial" w:hAnsi="Arial" w:cs="Arial"/>
          <w:lang w:val="en-AU"/>
        </w:rPr>
        <w:t>This valuation is based on the [valuer/real estate agent name] valuation report/market appraisal dated XXX, which valued the property at $XXX [property market value] / between $XXX and $XXX [market value range]. The trustee(s) resolved to accept the valuation based on the following recent comparable sales within proximity to the Fund property as being indicative of market conditions as at the effective date.</w:t>
      </w:r>
    </w:p>
    <w:p w14:paraId="0B58D091" w14:textId="77777777" w:rsidR="009129EF" w:rsidRPr="009129EF" w:rsidRDefault="009129EF" w:rsidP="009129EF">
      <w:pPr>
        <w:pStyle w:val="Textbody"/>
        <w:spacing w:after="0" w:line="240" w:lineRule="auto"/>
        <w:rPr>
          <w:rFonts w:ascii="Arial" w:hAnsi="Arial" w:cs="Arial"/>
        </w:rPr>
      </w:pPr>
    </w:p>
    <w:p w14:paraId="6946081D" w14:textId="77777777" w:rsidR="009129EF" w:rsidRPr="009129EF" w:rsidRDefault="009129EF" w:rsidP="009129EF">
      <w:pPr>
        <w:pStyle w:val="Textbody"/>
        <w:spacing w:after="0" w:line="240" w:lineRule="auto"/>
        <w:rPr>
          <w:rFonts w:ascii="Arial" w:hAnsi="Arial" w:cs="Arial"/>
          <w:b/>
          <w:bCs/>
          <w:lang w:val="en-AU"/>
        </w:rPr>
      </w:pPr>
      <w:r w:rsidRPr="009129EF">
        <w:rPr>
          <w:rFonts w:ascii="Arial" w:hAnsi="Arial" w:cs="Arial"/>
          <w:lang w:val="en-AU"/>
        </w:rPr>
        <w:t xml:space="preserve"> </w:t>
      </w:r>
      <w:r w:rsidRPr="009129EF">
        <w:rPr>
          <w:rFonts w:ascii="Arial" w:hAnsi="Arial" w:cs="Arial"/>
          <w:b/>
          <w:bCs/>
          <w:lang w:val="en-AU"/>
        </w:rPr>
        <w:t>Details of comparable sales</w:t>
      </w:r>
    </w:p>
    <w:p w14:paraId="3EB23EA4" w14:textId="77777777" w:rsidR="009129EF" w:rsidRPr="009129EF" w:rsidRDefault="009129EF" w:rsidP="009129EF">
      <w:pPr>
        <w:pStyle w:val="Textbody"/>
        <w:spacing w:after="0" w:line="240" w:lineRule="auto"/>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2749"/>
        <w:gridCol w:w="1559"/>
        <w:gridCol w:w="1984"/>
        <w:gridCol w:w="3346"/>
      </w:tblGrid>
      <w:tr w:rsidR="009129EF" w:rsidRPr="009129EF" w14:paraId="62335E98" w14:textId="77777777" w:rsidTr="00B44E33">
        <w:tc>
          <w:tcPr>
            <w:tcW w:w="2749" w:type="dxa"/>
            <w:tcBorders>
              <w:top w:val="single" w:sz="2" w:space="0" w:color="000000"/>
              <w:left w:val="single" w:sz="2" w:space="0" w:color="000000"/>
              <w:bottom w:val="single" w:sz="2" w:space="0" w:color="000000"/>
            </w:tcBorders>
            <w:tcMar>
              <w:top w:w="55" w:type="dxa"/>
              <w:left w:w="55" w:type="dxa"/>
              <w:bottom w:w="55" w:type="dxa"/>
              <w:right w:w="55" w:type="dxa"/>
            </w:tcMar>
          </w:tcPr>
          <w:p w14:paraId="5719E7F4" w14:textId="77777777" w:rsidR="009129EF" w:rsidRPr="009129EF" w:rsidRDefault="009129EF" w:rsidP="00B44E33">
            <w:pPr>
              <w:pStyle w:val="Textbody"/>
              <w:spacing w:after="0" w:line="240" w:lineRule="auto"/>
              <w:jc w:val="center"/>
              <w:rPr>
                <w:rFonts w:ascii="Arial" w:hAnsi="Arial" w:cs="Arial"/>
                <w:b/>
                <w:bCs/>
              </w:rPr>
            </w:pPr>
            <w:r w:rsidRPr="009129EF">
              <w:rPr>
                <w:rFonts w:ascii="Arial" w:hAnsi="Arial" w:cs="Arial"/>
                <w:b/>
                <w:bCs/>
                <w:lang w:val="en-AU"/>
              </w:rPr>
              <w:t>Property Address</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14:paraId="17E45555" w14:textId="77777777" w:rsidR="009129EF" w:rsidRPr="009129EF" w:rsidRDefault="009129EF" w:rsidP="00B44E33">
            <w:pPr>
              <w:pStyle w:val="Textbody"/>
              <w:spacing w:after="0" w:line="240" w:lineRule="auto"/>
              <w:jc w:val="center"/>
              <w:rPr>
                <w:rFonts w:ascii="Arial" w:hAnsi="Arial" w:cs="Arial"/>
                <w:b/>
                <w:bCs/>
              </w:rPr>
            </w:pPr>
            <w:r w:rsidRPr="009129EF">
              <w:rPr>
                <w:rFonts w:ascii="Arial" w:hAnsi="Arial" w:cs="Arial"/>
                <w:b/>
                <w:bCs/>
                <w:lang w:val="en-AU"/>
              </w:rPr>
              <w:t>Sold Date</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tcPr>
          <w:p w14:paraId="2DAA619E" w14:textId="77777777" w:rsidR="009129EF" w:rsidRPr="009129EF" w:rsidRDefault="009129EF" w:rsidP="00B44E33">
            <w:pPr>
              <w:pStyle w:val="Textbody"/>
              <w:spacing w:after="0" w:line="240" w:lineRule="auto"/>
              <w:jc w:val="center"/>
              <w:rPr>
                <w:rFonts w:ascii="Arial" w:hAnsi="Arial" w:cs="Arial"/>
                <w:b/>
                <w:bCs/>
              </w:rPr>
            </w:pPr>
            <w:r w:rsidRPr="009129EF">
              <w:rPr>
                <w:rFonts w:ascii="Arial" w:hAnsi="Arial" w:cs="Arial"/>
                <w:b/>
                <w:bCs/>
                <w:lang w:val="en-AU"/>
              </w:rPr>
              <w:t>Sold Price ($)</w:t>
            </w:r>
          </w:p>
        </w:tc>
        <w:tc>
          <w:tcPr>
            <w:tcW w:w="33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6FA5AA" w14:textId="77777777" w:rsidR="009129EF" w:rsidRPr="009129EF" w:rsidRDefault="009129EF" w:rsidP="00B44E33">
            <w:pPr>
              <w:pStyle w:val="Textbody"/>
              <w:spacing w:after="0" w:line="240" w:lineRule="auto"/>
              <w:jc w:val="center"/>
              <w:rPr>
                <w:rFonts w:ascii="Arial" w:hAnsi="Arial" w:cs="Arial"/>
                <w:b/>
                <w:bCs/>
              </w:rPr>
            </w:pPr>
            <w:r w:rsidRPr="009129EF">
              <w:rPr>
                <w:rFonts w:ascii="Arial" w:hAnsi="Arial" w:cs="Arial"/>
                <w:b/>
                <w:bCs/>
                <w:lang w:val="en-AU"/>
              </w:rPr>
              <w:t>Characteristics of the property (land size, building size, number of bedrooms, number of bathrooms number of car parks &amp; etc.)</w:t>
            </w:r>
          </w:p>
        </w:tc>
      </w:tr>
      <w:tr w:rsidR="009129EF" w:rsidRPr="009129EF" w14:paraId="161211CC" w14:textId="77777777" w:rsidTr="00B44E33">
        <w:tc>
          <w:tcPr>
            <w:tcW w:w="2749" w:type="dxa"/>
            <w:tcBorders>
              <w:left w:val="single" w:sz="2" w:space="0" w:color="000000"/>
              <w:bottom w:val="single" w:sz="2" w:space="0" w:color="000000"/>
            </w:tcBorders>
            <w:tcMar>
              <w:top w:w="55" w:type="dxa"/>
              <w:left w:w="55" w:type="dxa"/>
              <w:bottom w:w="55" w:type="dxa"/>
              <w:right w:w="55" w:type="dxa"/>
            </w:tcMar>
          </w:tcPr>
          <w:p w14:paraId="67C0E687" w14:textId="77777777" w:rsidR="009129EF" w:rsidRPr="009129EF" w:rsidRDefault="009129EF" w:rsidP="00B44E33">
            <w:pPr>
              <w:pStyle w:val="Textbody"/>
              <w:spacing w:after="0" w:line="240" w:lineRule="auto"/>
              <w:rPr>
                <w:rFonts w:ascii="Arial" w:hAnsi="Arial" w:cs="Arial"/>
                <w:highlight w:val="yellow"/>
              </w:rPr>
            </w:pPr>
          </w:p>
        </w:tc>
        <w:tc>
          <w:tcPr>
            <w:tcW w:w="1559" w:type="dxa"/>
            <w:tcBorders>
              <w:left w:val="single" w:sz="2" w:space="0" w:color="000000"/>
              <w:bottom w:val="single" w:sz="2" w:space="0" w:color="000000"/>
            </w:tcBorders>
            <w:tcMar>
              <w:top w:w="55" w:type="dxa"/>
              <w:left w:w="55" w:type="dxa"/>
              <w:bottom w:w="55" w:type="dxa"/>
              <w:right w:w="55" w:type="dxa"/>
            </w:tcMar>
          </w:tcPr>
          <w:p w14:paraId="6E58A5CD" w14:textId="77777777" w:rsidR="009129EF" w:rsidRPr="009129EF" w:rsidRDefault="009129EF" w:rsidP="00B44E33">
            <w:pPr>
              <w:pStyle w:val="Textbody"/>
              <w:spacing w:after="0" w:line="240" w:lineRule="auto"/>
              <w:rPr>
                <w:rFonts w:ascii="Arial" w:hAnsi="Arial" w:cs="Arial"/>
                <w:highlight w:val="yellow"/>
              </w:rPr>
            </w:pPr>
          </w:p>
        </w:tc>
        <w:tc>
          <w:tcPr>
            <w:tcW w:w="1984" w:type="dxa"/>
            <w:tcBorders>
              <w:left w:val="single" w:sz="2" w:space="0" w:color="000000"/>
              <w:bottom w:val="single" w:sz="2" w:space="0" w:color="000000"/>
            </w:tcBorders>
            <w:tcMar>
              <w:top w:w="55" w:type="dxa"/>
              <w:left w:w="55" w:type="dxa"/>
              <w:bottom w:w="55" w:type="dxa"/>
              <w:right w:w="55" w:type="dxa"/>
            </w:tcMar>
          </w:tcPr>
          <w:p w14:paraId="59DDA4BA" w14:textId="77777777" w:rsidR="009129EF" w:rsidRPr="009129EF" w:rsidRDefault="009129EF" w:rsidP="00B44E33">
            <w:pPr>
              <w:pStyle w:val="Textbody"/>
              <w:spacing w:after="0" w:line="240" w:lineRule="auto"/>
              <w:rPr>
                <w:rFonts w:ascii="Arial" w:hAnsi="Arial" w:cs="Arial"/>
                <w:highlight w:val="yellow"/>
              </w:rPr>
            </w:pP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056C22" w14:textId="77777777" w:rsidR="009129EF" w:rsidRPr="009129EF" w:rsidRDefault="009129EF" w:rsidP="00B44E33">
            <w:pPr>
              <w:pStyle w:val="Textbody"/>
              <w:spacing w:after="0" w:line="240" w:lineRule="auto"/>
              <w:rPr>
                <w:rFonts w:ascii="Arial" w:hAnsi="Arial" w:cs="Arial"/>
              </w:rPr>
            </w:pPr>
            <w:r w:rsidRPr="009129EF">
              <w:rPr>
                <w:rFonts w:ascii="Arial" w:hAnsi="Arial" w:cs="Arial"/>
              </w:rPr>
              <w:t>(provide link to on-line property website reference)</w:t>
            </w:r>
          </w:p>
        </w:tc>
      </w:tr>
      <w:tr w:rsidR="009129EF" w:rsidRPr="009129EF" w14:paraId="4D05A6D4" w14:textId="77777777" w:rsidTr="00B44E33">
        <w:tc>
          <w:tcPr>
            <w:tcW w:w="2749" w:type="dxa"/>
            <w:tcBorders>
              <w:left w:val="single" w:sz="2" w:space="0" w:color="000000"/>
              <w:bottom w:val="single" w:sz="2" w:space="0" w:color="000000"/>
            </w:tcBorders>
            <w:tcMar>
              <w:top w:w="55" w:type="dxa"/>
              <w:left w:w="55" w:type="dxa"/>
              <w:bottom w:w="55" w:type="dxa"/>
              <w:right w:w="55" w:type="dxa"/>
            </w:tcMar>
          </w:tcPr>
          <w:p w14:paraId="4E41707D" w14:textId="77777777" w:rsidR="009129EF" w:rsidRPr="009129EF" w:rsidRDefault="009129EF" w:rsidP="00B44E33">
            <w:pPr>
              <w:pStyle w:val="Textbody"/>
              <w:spacing w:after="0" w:line="240" w:lineRule="auto"/>
              <w:rPr>
                <w:rFonts w:ascii="Arial" w:hAnsi="Arial" w:cs="Arial"/>
                <w:highlight w:val="yellow"/>
              </w:rPr>
            </w:pPr>
          </w:p>
        </w:tc>
        <w:tc>
          <w:tcPr>
            <w:tcW w:w="1559" w:type="dxa"/>
            <w:tcBorders>
              <w:left w:val="single" w:sz="2" w:space="0" w:color="000000"/>
              <w:bottom w:val="single" w:sz="2" w:space="0" w:color="000000"/>
            </w:tcBorders>
            <w:tcMar>
              <w:top w:w="55" w:type="dxa"/>
              <w:left w:w="55" w:type="dxa"/>
              <w:bottom w:w="55" w:type="dxa"/>
              <w:right w:w="55" w:type="dxa"/>
            </w:tcMar>
          </w:tcPr>
          <w:p w14:paraId="3F8539C9" w14:textId="77777777" w:rsidR="009129EF" w:rsidRPr="009129EF" w:rsidRDefault="009129EF" w:rsidP="00B44E33">
            <w:pPr>
              <w:pStyle w:val="Textbody"/>
              <w:spacing w:after="0" w:line="240" w:lineRule="auto"/>
              <w:rPr>
                <w:rFonts w:ascii="Arial" w:hAnsi="Arial" w:cs="Arial"/>
                <w:highlight w:val="yellow"/>
              </w:rPr>
            </w:pPr>
          </w:p>
        </w:tc>
        <w:tc>
          <w:tcPr>
            <w:tcW w:w="1984" w:type="dxa"/>
            <w:tcBorders>
              <w:left w:val="single" w:sz="2" w:space="0" w:color="000000"/>
              <w:bottom w:val="single" w:sz="2" w:space="0" w:color="000000"/>
            </w:tcBorders>
            <w:tcMar>
              <w:top w:w="55" w:type="dxa"/>
              <w:left w:w="55" w:type="dxa"/>
              <w:bottom w:w="55" w:type="dxa"/>
              <w:right w:w="55" w:type="dxa"/>
            </w:tcMar>
          </w:tcPr>
          <w:p w14:paraId="7506ADB5" w14:textId="77777777" w:rsidR="009129EF" w:rsidRPr="009129EF" w:rsidRDefault="009129EF" w:rsidP="00B44E33">
            <w:pPr>
              <w:pStyle w:val="Textbody"/>
              <w:spacing w:after="0" w:line="240" w:lineRule="auto"/>
              <w:rPr>
                <w:rFonts w:ascii="Arial" w:hAnsi="Arial" w:cs="Arial"/>
                <w:highlight w:val="yellow"/>
              </w:rPr>
            </w:pP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42E2DB" w14:textId="77777777" w:rsidR="009129EF" w:rsidRPr="009129EF" w:rsidRDefault="009129EF" w:rsidP="00B44E33">
            <w:pPr>
              <w:pStyle w:val="Textbody"/>
              <w:spacing w:after="0" w:line="240" w:lineRule="auto"/>
              <w:rPr>
                <w:rFonts w:ascii="Arial" w:hAnsi="Arial" w:cs="Arial"/>
              </w:rPr>
            </w:pPr>
            <w:r w:rsidRPr="009129EF">
              <w:rPr>
                <w:rFonts w:ascii="Arial" w:hAnsi="Arial" w:cs="Arial"/>
              </w:rPr>
              <w:t>provide link to on-line property website reference)</w:t>
            </w:r>
          </w:p>
        </w:tc>
      </w:tr>
    </w:tbl>
    <w:p w14:paraId="22DA05B4" w14:textId="77777777" w:rsidR="008E0F7F" w:rsidRDefault="008E0F7F" w:rsidP="008E0F7F">
      <w:pPr>
        <w:pStyle w:val="Textbody"/>
        <w:spacing w:after="0" w:line="276" w:lineRule="auto"/>
        <w:rPr>
          <w:rFonts w:ascii="Arial" w:hAnsi="Arial" w:cs="Arial"/>
          <w:b/>
          <w:bCs/>
          <w:sz w:val="22"/>
          <w:szCs w:val="22"/>
          <w:lang w:val="en-AU"/>
        </w:rPr>
      </w:pPr>
    </w:p>
    <w:p w14:paraId="572644E1" w14:textId="6FB978C7" w:rsidR="00016CD3" w:rsidRPr="00016CD3" w:rsidRDefault="00016CD3" w:rsidP="008E0F7F">
      <w:pPr>
        <w:pStyle w:val="Textbody"/>
        <w:spacing w:after="0" w:line="276" w:lineRule="auto"/>
        <w:rPr>
          <w:rFonts w:ascii="Arial" w:hAnsi="Arial" w:cs="Arial"/>
          <w:i/>
          <w:iCs/>
          <w:sz w:val="22"/>
          <w:szCs w:val="22"/>
          <w:lang w:val="en-AU"/>
        </w:rPr>
      </w:pPr>
      <w:r>
        <w:rPr>
          <w:rFonts w:ascii="Arial" w:hAnsi="Arial" w:cs="Arial"/>
          <w:i/>
          <w:iCs/>
          <w:sz w:val="22"/>
          <w:szCs w:val="22"/>
          <w:lang w:val="en-AU"/>
        </w:rPr>
        <w:t>*</w:t>
      </w:r>
      <w:r w:rsidRPr="00016CD3">
        <w:rPr>
          <w:rFonts w:ascii="Arial" w:hAnsi="Arial" w:cs="Arial" w:hint="eastAsia"/>
          <w:i/>
          <w:iCs/>
          <w:sz w:val="22"/>
          <w:szCs w:val="22"/>
          <w:lang w:val="en-AU"/>
        </w:rPr>
        <w:t>The example minute is to be included as part of an annual trustee minute or as a separate resolution by the trustee.</w:t>
      </w:r>
    </w:p>
    <w:sectPr w:rsidR="00016CD3" w:rsidRPr="00016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6C17"/>
    <w:multiLevelType w:val="hybridMultilevel"/>
    <w:tmpl w:val="598E1A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735EF4"/>
    <w:multiLevelType w:val="hybridMultilevel"/>
    <w:tmpl w:val="43CC5590"/>
    <w:lvl w:ilvl="0" w:tplc="459857CA">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7060695">
    <w:abstractNumId w:val="1"/>
  </w:num>
  <w:num w:numId="2" w16cid:durableId="102887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E3"/>
    <w:rsid w:val="00016CD3"/>
    <w:rsid w:val="00245AF7"/>
    <w:rsid w:val="005862B5"/>
    <w:rsid w:val="00704CA3"/>
    <w:rsid w:val="008E0F7F"/>
    <w:rsid w:val="009129EF"/>
    <w:rsid w:val="00A74D69"/>
    <w:rsid w:val="00E33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53FD"/>
  <w15:chartTrackingRefBased/>
  <w15:docId w15:val="{7CC738F2-EB82-4F02-AA9D-6240BEFD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E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336E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paragraph" w:customStyle="1" w:styleId="Textbody">
    <w:name w:val="Text body"/>
    <w:basedOn w:val="Standard"/>
    <w:rsid w:val="00E336E3"/>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Hardy</dc:creator>
  <cp:keywords/>
  <dc:description/>
  <cp:lastModifiedBy>Sean Hardy</cp:lastModifiedBy>
  <cp:revision>6</cp:revision>
  <cp:lastPrinted>2023-09-13T02:50:00Z</cp:lastPrinted>
  <dcterms:created xsi:type="dcterms:W3CDTF">2023-09-13T02:43:00Z</dcterms:created>
  <dcterms:modified xsi:type="dcterms:W3CDTF">2023-09-27T23:25:00Z</dcterms:modified>
</cp:coreProperties>
</file>