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9E0C" w14:textId="330A84B3" w:rsidR="00A4056A" w:rsidRPr="00EA3210" w:rsidRDefault="00A4056A" w:rsidP="00A4056A">
      <w:pPr>
        <w:spacing w:after="0" w:line="240" w:lineRule="auto"/>
        <w:jc w:val="center"/>
        <w:rPr>
          <w:b/>
          <w:bCs/>
          <w:lang w:val="en-US"/>
        </w:rPr>
      </w:pPr>
      <w:r w:rsidRPr="00EA3210">
        <w:rPr>
          <w:b/>
          <w:bCs/>
          <w:lang w:val="en-US"/>
        </w:rPr>
        <w:t>XXXXXX [Super Fund’s Trustee Name] ATF for XXXXXX [Super Fund Name]</w:t>
      </w:r>
      <w:r w:rsidR="004C5428">
        <w:rPr>
          <w:b/>
          <w:bCs/>
          <w:lang w:val="en-US"/>
        </w:rPr>
        <w:t xml:space="preserve"> (“the Fund’)</w:t>
      </w:r>
    </w:p>
    <w:p w14:paraId="2DE79678" w14:textId="7C035625" w:rsidR="00A4056A" w:rsidRDefault="00C41FC0" w:rsidP="001C0A10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Trustee Declaration </w:t>
      </w:r>
    </w:p>
    <w:p w14:paraId="502DC308" w14:textId="77777777" w:rsidR="001C0A10" w:rsidRDefault="001C0A10" w:rsidP="001C0A10">
      <w:pPr>
        <w:spacing w:after="0" w:line="240" w:lineRule="auto"/>
        <w:rPr>
          <w:b/>
          <w:bCs/>
          <w:lang w:val="en-US"/>
        </w:rPr>
      </w:pPr>
    </w:p>
    <w:p w14:paraId="3F63E2E3" w14:textId="77777777" w:rsidR="001C0A10" w:rsidRDefault="001C0A10" w:rsidP="001C0A10">
      <w:pPr>
        <w:spacing w:after="0" w:line="240" w:lineRule="auto"/>
        <w:rPr>
          <w:b/>
          <w:bCs/>
          <w:lang w:val="en-US"/>
        </w:rPr>
      </w:pPr>
    </w:p>
    <w:p w14:paraId="0F936E72" w14:textId="77777777" w:rsidR="001C0A10" w:rsidRDefault="001C0A10" w:rsidP="001C0A10">
      <w:pPr>
        <w:spacing w:after="0" w:line="240" w:lineRule="auto"/>
        <w:rPr>
          <w:b/>
          <w:bCs/>
          <w:lang w:val="en-US"/>
        </w:rPr>
      </w:pPr>
    </w:p>
    <w:p w14:paraId="3D64DE92" w14:textId="523ADB40" w:rsidR="009F6AAF" w:rsidRDefault="006D2F85" w:rsidP="001C0A10">
      <w:pPr>
        <w:spacing w:after="0" w:line="240" w:lineRule="auto"/>
        <w:rPr>
          <w:lang w:val="en-US"/>
        </w:rPr>
      </w:pPr>
      <w:r>
        <w:rPr>
          <w:lang w:val="en-US"/>
        </w:rPr>
        <w:t>The trustee</w:t>
      </w:r>
      <w:r w:rsidR="00FD7D13">
        <w:rPr>
          <w:lang w:val="en-US"/>
        </w:rPr>
        <w:t>/s</w:t>
      </w:r>
      <w:r>
        <w:rPr>
          <w:lang w:val="en-US"/>
        </w:rPr>
        <w:t xml:space="preserve"> </w:t>
      </w:r>
      <w:r w:rsidR="009F6AAF">
        <w:rPr>
          <w:lang w:val="en-US"/>
        </w:rPr>
        <w:t xml:space="preserve">of the Fund hereby </w:t>
      </w:r>
      <w:r w:rsidR="00FD7D13">
        <w:rPr>
          <w:lang w:val="en-US"/>
        </w:rPr>
        <w:t>declares/</w:t>
      </w:r>
      <w:r w:rsidR="009F6AAF">
        <w:rPr>
          <w:lang w:val="en-US"/>
        </w:rPr>
        <w:t>declare the following:</w:t>
      </w:r>
    </w:p>
    <w:p w14:paraId="0200B9A2" w14:textId="77777777" w:rsidR="00F41FCB" w:rsidRDefault="00F41FCB" w:rsidP="001C0A10">
      <w:pPr>
        <w:spacing w:after="0" w:line="240" w:lineRule="auto"/>
        <w:rPr>
          <w:lang w:val="en-US"/>
        </w:rPr>
      </w:pPr>
    </w:p>
    <w:p w14:paraId="0CE04A32" w14:textId="5A6EC163" w:rsidR="009F6AAF" w:rsidRDefault="007119CD" w:rsidP="00E1102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9F6AAF">
        <w:rPr>
          <w:lang w:val="en-US"/>
        </w:rPr>
        <w:t xml:space="preserve">The XXXXXX [Super Fund Name] (“the Fund”) has fewer than </w:t>
      </w:r>
      <w:r w:rsidR="00626956" w:rsidRPr="009F6AAF">
        <w:rPr>
          <w:lang w:val="en-US"/>
        </w:rPr>
        <w:t xml:space="preserve">[five/seven] </w:t>
      </w:r>
      <w:proofErr w:type="gramStart"/>
      <w:r w:rsidR="00626956" w:rsidRPr="009F6AAF">
        <w:rPr>
          <w:lang w:val="en-US"/>
        </w:rPr>
        <w:t>members</w:t>
      </w:r>
      <w:r w:rsidR="009F6AAF">
        <w:rPr>
          <w:lang w:val="en-US"/>
        </w:rPr>
        <w:t>;</w:t>
      </w:r>
      <w:proofErr w:type="gramEnd"/>
    </w:p>
    <w:p w14:paraId="57D05151" w14:textId="274E00B5" w:rsidR="00BF47CA" w:rsidRDefault="00626956" w:rsidP="00BF47CA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4E4F85">
        <w:rPr>
          <w:lang w:val="en-US"/>
        </w:rPr>
        <w:t>Prior to 11 August 1999, the Fund had made investments in</w:t>
      </w:r>
      <w:r w:rsidR="004E4F85" w:rsidRPr="004E4F85">
        <w:rPr>
          <w:lang w:val="en-US"/>
        </w:rPr>
        <w:t xml:space="preserve"> </w:t>
      </w:r>
      <w:r w:rsidRPr="004E4F85">
        <w:rPr>
          <w:lang w:val="en-US"/>
        </w:rPr>
        <w:t>XXXXXX [name of unit trust]</w:t>
      </w:r>
      <w:r w:rsidR="004E4F85">
        <w:rPr>
          <w:lang w:val="en-US"/>
        </w:rPr>
        <w:t xml:space="preserve"> (“the Trust”</w:t>
      </w:r>
      <w:proofErr w:type="gramStart"/>
      <w:r w:rsidR="004E4F85">
        <w:rPr>
          <w:lang w:val="en-US"/>
        </w:rPr>
        <w:t>);</w:t>
      </w:r>
      <w:proofErr w:type="gramEnd"/>
    </w:p>
    <w:p w14:paraId="3861382E" w14:textId="6C5016B6" w:rsidR="00626956" w:rsidRPr="000E7A4D" w:rsidRDefault="00BF47CA" w:rsidP="0062695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4B69E61D">
        <w:rPr>
          <w:lang w:val="en-US"/>
        </w:rPr>
        <w:t xml:space="preserve">The Fund </w:t>
      </w:r>
      <w:r w:rsidR="00271F8F" w:rsidRPr="4B69E61D">
        <w:rPr>
          <w:lang w:val="en-US"/>
        </w:rPr>
        <w:t xml:space="preserve">invested </w:t>
      </w:r>
      <w:r w:rsidRPr="4B69E61D">
        <w:rPr>
          <w:lang w:val="en-US"/>
        </w:rPr>
        <w:t xml:space="preserve">additional units in the </w:t>
      </w:r>
      <w:r w:rsidR="006824F9" w:rsidRPr="4B69E61D">
        <w:rPr>
          <w:lang w:val="en-US"/>
        </w:rPr>
        <w:t>Trust between 11</w:t>
      </w:r>
      <w:r w:rsidR="00E408C1" w:rsidRPr="4B69E61D">
        <w:rPr>
          <w:lang w:val="en-US"/>
        </w:rPr>
        <w:t xml:space="preserve"> August 1999 and 30 June 2009 </w:t>
      </w:r>
      <w:r w:rsidR="00595F1B" w:rsidRPr="4B69E61D">
        <w:rPr>
          <w:lang w:val="en-US"/>
        </w:rPr>
        <w:t>either by way of reinvestment of</w:t>
      </w:r>
      <w:r w:rsidR="47303BEE" w:rsidRPr="4B69E61D">
        <w:rPr>
          <w:lang w:val="en-US"/>
        </w:rPr>
        <w:t xml:space="preserve"> unpaid </w:t>
      </w:r>
      <w:r w:rsidR="001138B3" w:rsidRPr="4B69E61D">
        <w:rPr>
          <w:lang w:val="en-US"/>
        </w:rPr>
        <w:t>trust distributions</w:t>
      </w:r>
      <w:r w:rsidR="004D6211" w:rsidRPr="4B69E61D">
        <w:rPr>
          <w:lang w:val="en-US"/>
        </w:rPr>
        <w:t xml:space="preserve"> </w:t>
      </w:r>
      <w:r w:rsidR="6F195127" w:rsidRPr="4B69E61D">
        <w:rPr>
          <w:lang w:val="en-US"/>
        </w:rPr>
        <w:t xml:space="preserve">before the end of 30 June 2009 </w:t>
      </w:r>
      <w:r w:rsidR="00595F1B" w:rsidRPr="4B69E61D">
        <w:rPr>
          <w:lang w:val="en-US"/>
        </w:rPr>
        <w:t xml:space="preserve">or </w:t>
      </w:r>
      <w:r w:rsidR="43C34B7D" w:rsidRPr="4B69E61D">
        <w:rPr>
          <w:lang w:val="en-US"/>
        </w:rPr>
        <w:t xml:space="preserve">principal </w:t>
      </w:r>
      <w:r w:rsidR="09E76F72" w:rsidRPr="4B69E61D">
        <w:rPr>
          <w:lang w:val="en-US"/>
        </w:rPr>
        <w:t xml:space="preserve">value of loans outstanding owed by the Trust to </w:t>
      </w:r>
      <w:r w:rsidR="00812735" w:rsidRPr="4B69E61D">
        <w:rPr>
          <w:lang w:val="en-US"/>
        </w:rPr>
        <w:t>any entity other than the Superannuation Fund</w:t>
      </w:r>
      <w:r w:rsidR="4881B88B" w:rsidRPr="4B69E61D">
        <w:rPr>
          <w:lang w:val="en-US"/>
        </w:rPr>
        <w:t xml:space="preserve"> as </w:t>
      </w:r>
      <w:proofErr w:type="gramStart"/>
      <w:r w:rsidR="4881B88B" w:rsidRPr="4B69E61D">
        <w:rPr>
          <w:lang w:val="en-US"/>
        </w:rPr>
        <w:t>at</w:t>
      </w:r>
      <w:proofErr w:type="gramEnd"/>
      <w:r w:rsidR="4881B88B" w:rsidRPr="4B69E61D">
        <w:rPr>
          <w:lang w:val="en-US"/>
        </w:rPr>
        <w:t xml:space="preserve"> 11 August 1999</w:t>
      </w:r>
      <w:r w:rsidR="00053C5E" w:rsidRPr="4B69E61D">
        <w:rPr>
          <w:lang w:val="en-US"/>
        </w:rPr>
        <w:t>;</w:t>
      </w:r>
    </w:p>
    <w:p w14:paraId="148AE0EB" w14:textId="19310B79" w:rsidR="004D6211" w:rsidRDefault="000E7A4D" w:rsidP="0062695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4B69E61D">
        <w:rPr>
          <w:lang w:val="en-US"/>
        </w:rPr>
        <w:t>The trustees considered the requirements of section 71</w:t>
      </w:r>
      <w:r w:rsidR="00C56CC3" w:rsidRPr="4B69E61D">
        <w:rPr>
          <w:lang w:val="en-US"/>
        </w:rPr>
        <w:t>D</w:t>
      </w:r>
      <w:r w:rsidRPr="4B69E61D">
        <w:rPr>
          <w:lang w:val="en-US"/>
        </w:rPr>
        <w:t xml:space="preserve"> and section 71E of the Superannuation Industry Supervision Act (“the SISA”) and believed the Fund was eligible to make an election under that provision</w:t>
      </w:r>
      <w:r w:rsidR="00053C5E" w:rsidRPr="4B69E61D">
        <w:rPr>
          <w:lang w:val="en-US"/>
        </w:rPr>
        <w:t>;</w:t>
      </w:r>
      <w:r w:rsidR="5F66A3F7" w:rsidRPr="4B69E61D">
        <w:rPr>
          <w:lang w:val="en-US"/>
        </w:rPr>
        <w:t xml:space="preserve"> and</w:t>
      </w:r>
    </w:p>
    <w:p w14:paraId="3034B942" w14:textId="0222AC9B" w:rsidR="00E5608B" w:rsidRDefault="00204A01" w:rsidP="0062695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4B69E61D">
        <w:rPr>
          <w:lang w:val="en-US"/>
        </w:rPr>
        <w:t xml:space="preserve">The Fund did not invest additional units </w:t>
      </w:r>
      <w:r w:rsidR="00E408C1" w:rsidRPr="4B69E61D">
        <w:rPr>
          <w:lang w:val="en-US"/>
        </w:rPr>
        <w:t xml:space="preserve">in the Trust </w:t>
      </w:r>
      <w:r w:rsidR="00053C5E" w:rsidRPr="4B69E61D">
        <w:rPr>
          <w:lang w:val="en-US"/>
        </w:rPr>
        <w:t>post-30</w:t>
      </w:r>
      <w:r w:rsidR="00E408C1" w:rsidRPr="4B69E61D">
        <w:rPr>
          <w:lang w:val="en-US"/>
        </w:rPr>
        <w:t xml:space="preserve"> June 2009</w:t>
      </w:r>
      <w:r w:rsidR="481210EE" w:rsidRPr="4B69E61D">
        <w:rPr>
          <w:lang w:val="en-US"/>
        </w:rPr>
        <w:t>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D5B57B7" w14:paraId="7CFF76CE" w14:textId="77777777" w:rsidTr="4D5B57B7">
        <w:trPr>
          <w:trHeight w:val="300"/>
        </w:trPr>
        <w:tc>
          <w:tcPr>
            <w:tcW w:w="9015" w:type="dxa"/>
            <w:tcMar>
              <w:left w:w="180" w:type="dxa"/>
              <w:right w:w="180" w:type="dxa"/>
            </w:tcMar>
          </w:tcPr>
          <w:p w14:paraId="465BAA6F" w14:textId="714C982F" w:rsidR="3FFE2057" w:rsidRDefault="3FFE2057" w:rsidP="4D5B57B7">
            <w:pPr>
              <w:spacing w:line="257" w:lineRule="auto"/>
              <w:rPr>
                <w:rFonts w:ascii="Calibri" w:eastAsia="Calibri" w:hAnsi="Calibri" w:cs="Calibri"/>
                <w:color w:val="556370"/>
                <w:highlight w:val="yellow"/>
              </w:rPr>
            </w:pPr>
          </w:p>
        </w:tc>
      </w:tr>
    </w:tbl>
    <w:p w14:paraId="15647E06" w14:textId="4234499F" w:rsidR="4D5B57B7" w:rsidRDefault="4D5B57B7" w:rsidP="4D5B57B7">
      <w:pPr>
        <w:spacing w:after="0" w:line="240" w:lineRule="auto"/>
        <w:rPr>
          <w:lang w:val="en-US"/>
        </w:rPr>
      </w:pPr>
    </w:p>
    <w:p w14:paraId="126B1C3A" w14:textId="77777777" w:rsidR="00D46944" w:rsidRDefault="00D46944" w:rsidP="00473172">
      <w:pPr>
        <w:spacing w:after="0" w:line="240" w:lineRule="auto"/>
        <w:ind w:left="2160" w:hanging="2160"/>
        <w:rPr>
          <w:lang w:val="en-US"/>
        </w:rPr>
      </w:pPr>
    </w:p>
    <w:p w14:paraId="0CB7DA35" w14:textId="77777777" w:rsidR="00D46944" w:rsidRDefault="00D46944" w:rsidP="00473172">
      <w:pPr>
        <w:spacing w:after="0" w:line="240" w:lineRule="auto"/>
        <w:ind w:left="2160" w:hanging="2160"/>
        <w:rPr>
          <w:lang w:val="en-US"/>
        </w:rPr>
      </w:pPr>
    </w:p>
    <w:p w14:paraId="609D11FC" w14:textId="77777777" w:rsidR="00D46944" w:rsidRDefault="00D46944" w:rsidP="00473172">
      <w:pPr>
        <w:spacing w:after="0" w:line="240" w:lineRule="auto"/>
        <w:ind w:left="2160" w:hanging="2160"/>
        <w:rPr>
          <w:lang w:val="en-US"/>
        </w:rPr>
      </w:pPr>
    </w:p>
    <w:p w14:paraId="40C6043F" w14:textId="77777777" w:rsidR="00223127" w:rsidRDefault="00223127" w:rsidP="00473172">
      <w:pPr>
        <w:spacing w:after="0" w:line="240" w:lineRule="auto"/>
        <w:ind w:left="2160" w:hanging="2160"/>
        <w:rPr>
          <w:lang w:val="en-US"/>
        </w:rPr>
      </w:pPr>
    </w:p>
    <w:p w14:paraId="48014A62" w14:textId="5C7F8746" w:rsidR="00223127" w:rsidRDefault="00223127" w:rsidP="00473172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_____________________________</w:t>
      </w:r>
      <w:r>
        <w:rPr>
          <w:lang w:val="en-US"/>
        </w:rPr>
        <w:tab/>
      </w:r>
      <w:r>
        <w:rPr>
          <w:lang w:val="en-US"/>
        </w:rPr>
        <w:tab/>
        <w:t>_____________________________________</w:t>
      </w:r>
    </w:p>
    <w:p w14:paraId="2718C82B" w14:textId="0BBFCE90" w:rsidR="00F61602" w:rsidRPr="00F61602" w:rsidRDefault="00F61602" w:rsidP="00F61602">
      <w:pPr>
        <w:spacing w:after="0" w:line="240" w:lineRule="auto"/>
        <w:rPr>
          <w:b/>
          <w:bCs/>
          <w:lang w:val="en-US"/>
        </w:rPr>
      </w:pPr>
      <w:r w:rsidRPr="00F61602">
        <w:rPr>
          <w:b/>
          <w:bCs/>
          <w:lang w:val="en-US"/>
        </w:rPr>
        <w:t>Trustee Name</w:t>
      </w:r>
      <w:r>
        <w:rPr>
          <w:b/>
          <w:bCs/>
          <w:lang w:val="en-US"/>
        </w:rPr>
        <w:t>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Trustee Name:</w:t>
      </w:r>
    </w:p>
    <w:p w14:paraId="3D48D09F" w14:textId="77777777" w:rsidR="00314F86" w:rsidRDefault="00F61602" w:rsidP="008E5C79">
      <w:pPr>
        <w:spacing w:after="0" w:line="240" w:lineRule="auto"/>
        <w:rPr>
          <w:b/>
          <w:bCs/>
          <w:lang w:val="en-US"/>
        </w:rPr>
      </w:pPr>
      <w:r w:rsidRPr="00F61602"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Date:</w:t>
      </w:r>
    </w:p>
    <w:p w14:paraId="76002FB9" w14:textId="77777777" w:rsidR="00314F86" w:rsidRDefault="00314F86" w:rsidP="008E5C79">
      <w:pPr>
        <w:spacing w:after="0" w:line="240" w:lineRule="auto"/>
        <w:rPr>
          <w:b/>
          <w:bCs/>
          <w:lang w:val="en-US"/>
        </w:rPr>
      </w:pPr>
    </w:p>
    <w:p w14:paraId="760C2D84" w14:textId="50AE1F69" w:rsidR="00223127" w:rsidRDefault="004C5428" w:rsidP="008E5C79">
      <w:pPr>
        <w:spacing w:after="0" w:line="240" w:lineRule="auto"/>
        <w:rPr>
          <w:i/>
          <w:iCs/>
          <w:sz w:val="18"/>
          <w:szCs w:val="18"/>
          <w:lang w:val="en-US"/>
        </w:rPr>
      </w:pPr>
      <w:r w:rsidRPr="504DC4C0">
        <w:rPr>
          <w:i/>
          <w:iCs/>
          <w:sz w:val="18"/>
          <w:szCs w:val="18"/>
          <w:lang w:val="en-US"/>
        </w:rPr>
        <w:t>Note: required to be signed by all trustees for individual trustees.  Where there is a corporate trustee company the number of directors of trustee company to sign are dictated by the constitution/replaceable rules as applicable.</w:t>
      </w:r>
    </w:p>
    <w:p w14:paraId="63EFC289" w14:textId="77777777" w:rsidR="00C56CC3" w:rsidRDefault="00C56CC3" w:rsidP="008E5C79">
      <w:pPr>
        <w:spacing w:after="0" w:line="240" w:lineRule="auto"/>
        <w:rPr>
          <w:i/>
          <w:iCs/>
          <w:sz w:val="18"/>
          <w:szCs w:val="18"/>
          <w:lang w:val="en-US"/>
        </w:rPr>
      </w:pPr>
    </w:p>
    <w:p w14:paraId="25683BB6" w14:textId="59550F4E" w:rsidR="00C56CC3" w:rsidRPr="00C56CC3" w:rsidRDefault="00713CAD" w:rsidP="008E5C79">
      <w:pPr>
        <w:spacing w:after="0" w:line="240" w:lineRule="auto"/>
        <w:rPr>
          <w:sz w:val="18"/>
          <w:szCs w:val="18"/>
          <w:lang w:val="en-US"/>
        </w:rPr>
      </w:pPr>
      <w:hyperlink r:id="rId5" w:history="1">
        <w:r w:rsidR="00C56CC3" w:rsidRPr="00283FED">
          <w:rPr>
            <w:rStyle w:val="Hyperlink"/>
            <w:sz w:val="18"/>
            <w:szCs w:val="18"/>
            <w:lang w:val="en-US"/>
          </w:rPr>
          <w:t>Section 71D of the SISA</w:t>
        </w:r>
      </w:hyperlink>
    </w:p>
    <w:p w14:paraId="5EB6C35E" w14:textId="172E3DF2" w:rsidR="00C56CC3" w:rsidRPr="00C56CC3" w:rsidRDefault="00713CAD" w:rsidP="008E5C79">
      <w:pPr>
        <w:spacing w:after="0" w:line="240" w:lineRule="auto"/>
        <w:rPr>
          <w:sz w:val="18"/>
          <w:szCs w:val="18"/>
          <w:lang w:val="en-US"/>
        </w:rPr>
      </w:pPr>
      <w:hyperlink r:id="rId6" w:history="1">
        <w:r w:rsidR="00C56CC3" w:rsidRPr="00283FED">
          <w:rPr>
            <w:rStyle w:val="Hyperlink"/>
            <w:sz w:val="18"/>
            <w:szCs w:val="18"/>
            <w:lang w:val="en-US"/>
          </w:rPr>
          <w:t>Section 71 E of the SISA</w:t>
        </w:r>
      </w:hyperlink>
    </w:p>
    <w:p w14:paraId="7F8F4AED" w14:textId="77777777" w:rsidR="00D46944" w:rsidRPr="00473172" w:rsidRDefault="00D46944" w:rsidP="00473172">
      <w:pPr>
        <w:spacing w:after="0" w:line="240" w:lineRule="auto"/>
        <w:ind w:left="2160" w:hanging="2160"/>
        <w:rPr>
          <w:lang w:val="en-US"/>
        </w:rPr>
      </w:pPr>
    </w:p>
    <w:sectPr w:rsidR="00D46944" w:rsidRPr="00473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7637"/>
    <w:multiLevelType w:val="hybridMultilevel"/>
    <w:tmpl w:val="1D386C88"/>
    <w:lvl w:ilvl="0" w:tplc="2924D840">
      <w:start w:val="1"/>
      <w:numFmt w:val="lowerRoman"/>
      <w:lvlText w:val="%1.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711EB"/>
    <w:multiLevelType w:val="hybridMultilevel"/>
    <w:tmpl w:val="85E0524E"/>
    <w:lvl w:ilvl="0" w:tplc="93768A8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BFD6349"/>
    <w:multiLevelType w:val="hybridMultilevel"/>
    <w:tmpl w:val="C31C9DBE"/>
    <w:lvl w:ilvl="0" w:tplc="2C8C690E">
      <w:start w:val="1"/>
      <w:numFmt w:val="bullet"/>
      <w:lvlText w:val="-"/>
      <w:lvlJc w:val="left"/>
      <w:pPr>
        <w:ind w:left="288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55931534">
    <w:abstractNumId w:val="1"/>
  </w:num>
  <w:num w:numId="2" w16cid:durableId="465783779">
    <w:abstractNumId w:val="2"/>
  </w:num>
  <w:num w:numId="3" w16cid:durableId="49094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CB"/>
    <w:rsid w:val="000062CA"/>
    <w:rsid w:val="00053C5E"/>
    <w:rsid w:val="000E7A4D"/>
    <w:rsid w:val="001138B3"/>
    <w:rsid w:val="001C0A10"/>
    <w:rsid w:val="001F6E69"/>
    <w:rsid w:val="00204A01"/>
    <w:rsid w:val="00220B16"/>
    <w:rsid w:val="00223127"/>
    <w:rsid w:val="002636FD"/>
    <w:rsid w:val="00271F8F"/>
    <w:rsid w:val="00283FED"/>
    <w:rsid w:val="00314F86"/>
    <w:rsid w:val="00334AE6"/>
    <w:rsid w:val="00342D73"/>
    <w:rsid w:val="003D510F"/>
    <w:rsid w:val="00417418"/>
    <w:rsid w:val="00473172"/>
    <w:rsid w:val="004939CB"/>
    <w:rsid w:val="004C5428"/>
    <w:rsid w:val="004D6211"/>
    <w:rsid w:val="004E4F85"/>
    <w:rsid w:val="005553C4"/>
    <w:rsid w:val="005936AF"/>
    <w:rsid w:val="00595F1B"/>
    <w:rsid w:val="00626956"/>
    <w:rsid w:val="00640F2A"/>
    <w:rsid w:val="006824F9"/>
    <w:rsid w:val="006D2F85"/>
    <w:rsid w:val="007119CD"/>
    <w:rsid w:val="00713CAD"/>
    <w:rsid w:val="007659EF"/>
    <w:rsid w:val="007B5306"/>
    <w:rsid w:val="00812735"/>
    <w:rsid w:val="00841395"/>
    <w:rsid w:val="008E5C79"/>
    <w:rsid w:val="008F52CC"/>
    <w:rsid w:val="009B2539"/>
    <w:rsid w:val="009F6AAF"/>
    <w:rsid w:val="00A2137A"/>
    <w:rsid w:val="00A4056A"/>
    <w:rsid w:val="00AA70B7"/>
    <w:rsid w:val="00B95BD0"/>
    <w:rsid w:val="00BB6029"/>
    <w:rsid w:val="00BF47CA"/>
    <w:rsid w:val="00C071A5"/>
    <w:rsid w:val="00C40A77"/>
    <w:rsid w:val="00C41BBF"/>
    <w:rsid w:val="00C41FC0"/>
    <w:rsid w:val="00C56CC3"/>
    <w:rsid w:val="00C92E45"/>
    <w:rsid w:val="00D046BF"/>
    <w:rsid w:val="00D46944"/>
    <w:rsid w:val="00DF0584"/>
    <w:rsid w:val="00E1102C"/>
    <w:rsid w:val="00E408C1"/>
    <w:rsid w:val="00E54F2C"/>
    <w:rsid w:val="00E5608B"/>
    <w:rsid w:val="00EA3210"/>
    <w:rsid w:val="00ED559F"/>
    <w:rsid w:val="00F07BAB"/>
    <w:rsid w:val="00F41FCB"/>
    <w:rsid w:val="00F61602"/>
    <w:rsid w:val="00F64B6B"/>
    <w:rsid w:val="00FD7D13"/>
    <w:rsid w:val="01BC6B4B"/>
    <w:rsid w:val="0452071C"/>
    <w:rsid w:val="09E76F72"/>
    <w:rsid w:val="0BC15044"/>
    <w:rsid w:val="1058C00C"/>
    <w:rsid w:val="13D7047F"/>
    <w:rsid w:val="1A9B2C4F"/>
    <w:rsid w:val="2242B8A5"/>
    <w:rsid w:val="336EF740"/>
    <w:rsid w:val="3E0FC29C"/>
    <w:rsid w:val="3F9654E6"/>
    <w:rsid w:val="3FFE2057"/>
    <w:rsid w:val="425E17E1"/>
    <w:rsid w:val="43C34B7D"/>
    <w:rsid w:val="47303BEE"/>
    <w:rsid w:val="481210EE"/>
    <w:rsid w:val="4881B88B"/>
    <w:rsid w:val="4B69E61D"/>
    <w:rsid w:val="4D5B57B7"/>
    <w:rsid w:val="4E0F65DE"/>
    <w:rsid w:val="5F1EEE42"/>
    <w:rsid w:val="5F66A3F7"/>
    <w:rsid w:val="6F195127"/>
    <w:rsid w:val="7BD88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38427"/>
  <w15:chartTrackingRefBased/>
  <w15:docId w15:val="{08A31362-9112-4585-AEF7-BEA02B1A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9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9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9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9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9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9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4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6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6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3F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5.austlii.edu.au/au/legis/cth/consol_act/sia1993473/s71e.html" TargetMode="External"/><Relationship Id="rId5" Type="http://schemas.openxmlformats.org/officeDocument/2006/relationships/hyperlink" Target="https://www5.austlii.edu.au/au/legis/cth/consol_act/sia1993473/s71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Wee</dc:creator>
  <cp:keywords/>
  <dc:description/>
  <cp:lastModifiedBy>Sean Hardy</cp:lastModifiedBy>
  <cp:revision>2</cp:revision>
  <dcterms:created xsi:type="dcterms:W3CDTF">2024-04-22T05:12:00Z</dcterms:created>
  <dcterms:modified xsi:type="dcterms:W3CDTF">2024-04-22T05:12:00Z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34503ef5-bfd6-4103-82c7-ca99c02fdddb</vt:lpwstr>
  </property>
</Properties>
</file>